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736A79" w:rsidRDefault="00736A79" w:rsidP="00DC3FD7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</w:t>
      </w:r>
      <w:r w:rsidRPr="00736A79">
        <w:rPr>
          <w:b/>
          <w:sz w:val="28"/>
          <w:szCs w:val="28"/>
        </w:rPr>
        <w:t xml:space="preserve">умажный архив </w:t>
      </w:r>
      <w:r>
        <w:rPr>
          <w:b/>
          <w:sz w:val="28"/>
          <w:szCs w:val="28"/>
        </w:rPr>
        <w:t>Кадастровой палаты</w:t>
      </w:r>
      <w:r w:rsidRPr="00736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будет переведен</w:t>
      </w:r>
      <w:r w:rsidRPr="00736A79">
        <w:rPr>
          <w:b/>
          <w:sz w:val="28"/>
          <w:szCs w:val="28"/>
        </w:rPr>
        <w:t xml:space="preserve"> в электронный вид</w:t>
      </w:r>
    </w:p>
    <w:bookmarkEnd w:id="0"/>
    <w:p w:rsidR="00DC3FD7" w:rsidRPr="00DC3FD7" w:rsidRDefault="002A0CAB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E7723" wp14:editId="595D7139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31057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9" w:rsidRDefault="00736A79" w:rsidP="00736A79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736A79">
        <w:t xml:space="preserve">В электронный вид переведено свыше 1280 тыс. кадастровых дел – 47% </w:t>
      </w:r>
    </w:p>
    <w:p w:rsidR="00736A79" w:rsidRPr="00736A79" w:rsidRDefault="00736A79" w:rsidP="00736A79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736A79">
        <w:t xml:space="preserve">В плане на 2016-2018 года Кадастровая палата по Краснодарскому краю должна перевести в электронную форму более 649 тыс. кадастровых дел. На сегодняшний день всего в электронный вид переведено свыше 1280 тыс. кадастровых дел, в т.ч. за 2016-2018 года. </w:t>
      </w:r>
    </w:p>
    <w:p w:rsidR="00736A79" w:rsidRPr="00736A79" w:rsidRDefault="00736A79" w:rsidP="00736A79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736A79">
        <w:t xml:space="preserve">До конца текущего года доля кадастровых дел, переведенных в электронный вид, в соответствии со Стратегией архивного хранения должна составить около 55%. По оценке, специалистов утвержденные показатели будут перевыполнены. </w:t>
      </w:r>
    </w:p>
    <w:p w:rsidR="00736A79" w:rsidRPr="00736A79" w:rsidRDefault="00736A79" w:rsidP="00736A79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736A79">
        <w:t xml:space="preserve">Перевод кадастровых дел в электронный вид способствует повышению оперативности поиска документов, сокращает сроки предоставления услуг по кадастровому учету и регистрации права на недвижимость и улучшает качество предоставляемых услуг. </w:t>
      </w:r>
    </w:p>
    <w:p w:rsidR="00736A79" w:rsidRPr="00736A79" w:rsidRDefault="00736A79" w:rsidP="00736A79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736A79">
        <w:t xml:space="preserve">В 2014 году Росреестр утвердил Стратегию архивного хранения и перевода в электронную форму дел правоустанавливающих документов и кадастровых дел. Согласно ей весь бумажный архив Учреждения планируется перевести в электронный вид. </w:t>
      </w: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AD" w:rsidRDefault="008845AD" w:rsidP="00B51CF4">
      <w:pPr>
        <w:spacing w:after="0" w:line="240" w:lineRule="auto"/>
      </w:pPr>
      <w:r>
        <w:separator/>
      </w:r>
    </w:p>
  </w:endnote>
  <w:endnote w:type="continuationSeparator" w:id="0">
    <w:p w:rsidR="008845AD" w:rsidRDefault="008845AD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AD" w:rsidRDefault="008845AD" w:rsidP="00B51CF4">
      <w:pPr>
        <w:spacing w:after="0" w:line="240" w:lineRule="auto"/>
      </w:pPr>
      <w:r>
        <w:separator/>
      </w:r>
    </w:p>
  </w:footnote>
  <w:footnote w:type="continuationSeparator" w:id="0">
    <w:p w:rsidR="008845AD" w:rsidRDefault="008845AD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36A79"/>
    <w:rsid w:val="007763D0"/>
    <w:rsid w:val="007832E4"/>
    <w:rsid w:val="00790ECF"/>
    <w:rsid w:val="007A13C3"/>
    <w:rsid w:val="007B10D5"/>
    <w:rsid w:val="00844985"/>
    <w:rsid w:val="008522E3"/>
    <w:rsid w:val="008845AD"/>
    <w:rsid w:val="008F1EA7"/>
    <w:rsid w:val="008F49AC"/>
    <w:rsid w:val="00924F2F"/>
    <w:rsid w:val="009416B6"/>
    <w:rsid w:val="009A5C5E"/>
    <w:rsid w:val="009E57C7"/>
    <w:rsid w:val="009F4676"/>
    <w:rsid w:val="00A6797F"/>
    <w:rsid w:val="00AB5B79"/>
    <w:rsid w:val="00AD15EB"/>
    <w:rsid w:val="00AE2B97"/>
    <w:rsid w:val="00AE485D"/>
    <w:rsid w:val="00B14572"/>
    <w:rsid w:val="00B25FC8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2018-05-18T12:11:00Z</dcterms:created>
  <dcterms:modified xsi:type="dcterms:W3CDTF">2018-05-18T12:11:00Z</dcterms:modified>
</cp:coreProperties>
</file>