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D5" w:rsidRPr="001347D5" w:rsidRDefault="001347D5" w:rsidP="001347D5">
      <w:pPr>
        <w:spacing w:before="96" w:after="384" w:line="480" w:lineRule="atLeast"/>
        <w:jc w:val="center"/>
        <w:outlineLvl w:val="0"/>
        <w:rPr>
          <w:rFonts w:ascii="Arial" w:eastAsia="Times New Roman" w:hAnsi="Arial" w:cs="Arial"/>
          <w:b/>
          <w:bCs/>
          <w:color w:val="2F3444"/>
          <w:kern w:val="36"/>
          <w:sz w:val="38"/>
          <w:szCs w:val="38"/>
        </w:rPr>
      </w:pPr>
      <w:r w:rsidRPr="001347D5">
        <w:rPr>
          <w:rFonts w:ascii="Arial" w:eastAsia="Times New Roman" w:hAnsi="Arial" w:cs="Arial"/>
          <w:b/>
          <w:bCs/>
          <w:color w:val="2F3444"/>
          <w:kern w:val="36"/>
          <w:sz w:val="38"/>
          <w:szCs w:val="38"/>
        </w:rPr>
        <w:t>Неформальная занятость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</w:tblGrid>
      <w:tr w:rsidR="001347D5" w:rsidRPr="001347D5" w:rsidTr="001347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47D5" w:rsidRPr="001347D5" w:rsidRDefault="001347D5" w:rsidP="001347D5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19"/>
                <w:szCs w:val="19"/>
              </w:rPr>
            </w:pPr>
          </w:p>
        </w:tc>
      </w:tr>
      <w:tr w:rsidR="001347D5" w:rsidRPr="001347D5" w:rsidTr="001347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47D5" w:rsidRPr="001347D5" w:rsidRDefault="001347D5" w:rsidP="001347D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F3444"/>
                <w:sz w:val="19"/>
                <w:szCs w:val="19"/>
              </w:rPr>
              <w:drawing>
                <wp:inline distT="0" distB="0" distL="0" distR="0">
                  <wp:extent cx="2560320" cy="1173480"/>
                  <wp:effectExtent l="19050" t="0" r="0" b="0"/>
                  <wp:docPr id="1" name="Рисунок 1" descr="https://www.lnkrayon.ru/upload/medialibrary/4c9/4c98517c4e306d34d25ba55fff2f86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nkrayon.ru/upload/medialibrary/4c9/4c98517c4e306d34d25ba55fff2f86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7D5" w:rsidRPr="001347D5" w:rsidRDefault="001347D5" w:rsidP="001347D5">
      <w:pPr>
        <w:spacing w:after="288" w:line="288" w:lineRule="atLeast"/>
        <w:jc w:val="both"/>
        <w:rPr>
          <w:rFonts w:ascii="Arial" w:eastAsia="Times New Roman" w:hAnsi="Arial" w:cs="Arial"/>
          <w:color w:val="2F3444"/>
          <w:sz w:val="19"/>
          <w:szCs w:val="19"/>
        </w:rPr>
      </w:pPr>
      <w:r w:rsidRPr="001347D5">
        <w:rPr>
          <w:rFonts w:ascii="Arial" w:eastAsia="Times New Roman" w:hAnsi="Arial" w:cs="Arial"/>
          <w:color w:val="2F3444"/>
          <w:sz w:val="19"/>
          <w:szCs w:val="19"/>
        </w:rPr>
        <w:t>Некоторые граждане получает неофициальную, так называемую зарплату «в конвертах». Не желая полностью платить налоги, недобросовестные работодатели предпочитают основную сумму оплаты за труд выдавать нелегально, а скрытые налоги присваивать себе. </w:t>
      </w:r>
      <w:r w:rsidRPr="001347D5">
        <w:rPr>
          <w:rFonts w:ascii="Arial" w:eastAsia="Times New Roman" w:hAnsi="Arial" w:cs="Arial"/>
          <w:color w:val="2F3444"/>
          <w:sz w:val="19"/>
          <w:szCs w:val="19"/>
        </w:rPr>
        <w:br/>
        <w:t>Такие схемы позволяют организациям уйти от уплаты единого социального налога, страховых взносов на обязательное пенсионное страхование и налога на доходы физических лиц. Уклоняясь от уплаты этих налогов и взносов, организации не только обманывают государство, но и ухудшают социальное обеспечение своих сотрудников.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сотрудником квартиры или затратах на обучение детей.</w:t>
      </w:r>
      <w:r w:rsidRPr="001347D5">
        <w:rPr>
          <w:rFonts w:ascii="Arial" w:eastAsia="Times New Roman" w:hAnsi="Arial" w:cs="Arial"/>
          <w:color w:val="2F3444"/>
          <w:sz w:val="19"/>
          <w:szCs w:val="19"/>
        </w:rPr>
        <w:br/>
        <w:t>Однако решить эту проблему без участия самих работников, получающих заработную плату по «серым» схемам, практически невозможно. С теневой заработной платой можно и необходимо бороться, но успех данной борьбы зависит от действий каждого из нас.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347D5" w:rsidRPr="001347D5" w:rsidTr="001347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47D5" w:rsidRPr="001347D5" w:rsidRDefault="001347D5" w:rsidP="001347D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2F3444"/>
                <w:sz w:val="19"/>
                <w:szCs w:val="19"/>
              </w:rPr>
              <w:t>  </w:t>
            </w:r>
          </w:p>
        </w:tc>
      </w:tr>
      <w:tr w:rsidR="001347D5" w:rsidRPr="001347D5" w:rsidTr="001347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47D5" w:rsidRPr="001347D5" w:rsidRDefault="001347D5" w:rsidP="001347D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2F3444"/>
                <w:sz w:val="19"/>
                <w:szCs w:val="19"/>
              </w:rPr>
              <w:t>  </w:t>
            </w:r>
          </w:p>
        </w:tc>
      </w:tr>
      <w:tr w:rsidR="001347D5" w:rsidRPr="001347D5" w:rsidTr="001347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47D5" w:rsidRDefault="001347D5" w:rsidP="001347D5">
            <w:pPr>
              <w:spacing w:after="288" w:line="288" w:lineRule="atLeast"/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19"/>
                <w:szCs w:val="19"/>
              </w:rPr>
            </w:pPr>
          </w:p>
          <w:p w:rsidR="001347D5" w:rsidRDefault="001347D5" w:rsidP="001347D5">
            <w:pPr>
              <w:spacing w:after="288" w:line="288" w:lineRule="atLeast"/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19"/>
                <w:szCs w:val="19"/>
              </w:rPr>
            </w:pPr>
          </w:p>
          <w:p w:rsidR="001347D5" w:rsidRDefault="001347D5" w:rsidP="001347D5">
            <w:pPr>
              <w:spacing w:after="288" w:line="288" w:lineRule="atLeast"/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19"/>
                <w:szCs w:val="19"/>
              </w:rPr>
            </w:pPr>
          </w:p>
          <w:p w:rsidR="001347D5" w:rsidRDefault="001347D5" w:rsidP="001347D5">
            <w:pPr>
              <w:spacing w:after="288" w:line="288" w:lineRule="atLeast"/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19"/>
                <w:szCs w:val="19"/>
              </w:rPr>
            </w:pPr>
          </w:p>
          <w:p w:rsidR="001347D5" w:rsidRDefault="001347D5" w:rsidP="001347D5">
            <w:pPr>
              <w:spacing w:after="288" w:line="288" w:lineRule="atLeast"/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19"/>
                <w:szCs w:val="19"/>
              </w:rPr>
            </w:pPr>
          </w:p>
          <w:p w:rsidR="001347D5" w:rsidRDefault="001347D5" w:rsidP="001347D5">
            <w:pPr>
              <w:spacing w:after="288" w:line="288" w:lineRule="atLeast"/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19"/>
                <w:szCs w:val="19"/>
              </w:rPr>
            </w:pPr>
          </w:p>
          <w:p w:rsidR="001347D5" w:rsidRDefault="001347D5" w:rsidP="001347D5">
            <w:pPr>
              <w:spacing w:after="288" w:line="288" w:lineRule="atLeast"/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19"/>
                <w:szCs w:val="19"/>
              </w:rPr>
            </w:pPr>
          </w:p>
          <w:p w:rsidR="001347D5" w:rsidRDefault="001347D5" w:rsidP="001347D5">
            <w:pPr>
              <w:spacing w:after="288" w:line="288" w:lineRule="atLeast"/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19"/>
                <w:szCs w:val="19"/>
              </w:rPr>
            </w:pPr>
          </w:p>
          <w:p w:rsidR="001347D5" w:rsidRDefault="001347D5" w:rsidP="001347D5">
            <w:pPr>
              <w:spacing w:after="288" w:line="288" w:lineRule="atLeast"/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19"/>
                <w:szCs w:val="19"/>
              </w:rPr>
            </w:pPr>
          </w:p>
          <w:p w:rsidR="001347D5" w:rsidRDefault="001347D5" w:rsidP="001347D5">
            <w:pPr>
              <w:spacing w:after="288" w:line="288" w:lineRule="atLeast"/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19"/>
                <w:szCs w:val="19"/>
              </w:rPr>
            </w:pPr>
          </w:p>
          <w:p w:rsidR="001347D5" w:rsidRDefault="001347D5" w:rsidP="001347D5">
            <w:pPr>
              <w:spacing w:after="288" w:line="288" w:lineRule="atLeast"/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19"/>
                <w:szCs w:val="19"/>
              </w:rPr>
            </w:pPr>
          </w:p>
          <w:p w:rsidR="001347D5" w:rsidRDefault="001347D5" w:rsidP="001347D5">
            <w:pPr>
              <w:spacing w:after="288" w:line="288" w:lineRule="atLeast"/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19"/>
                <w:szCs w:val="19"/>
              </w:rPr>
            </w:pPr>
          </w:p>
          <w:p w:rsidR="001347D5" w:rsidRPr="001347D5" w:rsidRDefault="001347D5" w:rsidP="001347D5">
            <w:pPr>
              <w:spacing w:after="288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</w:p>
        </w:tc>
      </w:tr>
      <w:tr w:rsidR="001347D5" w:rsidRPr="001347D5" w:rsidTr="001347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47D5" w:rsidRPr="001347D5" w:rsidRDefault="001347D5" w:rsidP="001347D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2F3444"/>
                <w:sz w:val="19"/>
                <w:szCs w:val="19"/>
              </w:rPr>
              <w:lastRenderedPageBreak/>
              <w:t> </w:t>
            </w:r>
            <w:r>
              <w:rPr>
                <w:rFonts w:ascii="Arial" w:eastAsia="Times New Roman" w:hAnsi="Arial" w:cs="Arial"/>
                <w:noProof/>
                <w:color w:val="2F3444"/>
                <w:sz w:val="19"/>
                <w:szCs w:val="19"/>
              </w:rPr>
              <w:drawing>
                <wp:inline distT="0" distB="0" distL="0" distR="0">
                  <wp:extent cx="2857500" cy="2019300"/>
                  <wp:effectExtent l="19050" t="0" r="0" b="0"/>
                  <wp:docPr id="2" name="Рисунок 2" descr="памятка_о_нз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амятка_о_нз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7D5" w:rsidRPr="001347D5" w:rsidTr="001347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47D5" w:rsidRPr="001347D5" w:rsidRDefault="001347D5" w:rsidP="001347D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2F3444"/>
                <w:sz w:val="19"/>
                <w:szCs w:val="19"/>
              </w:rPr>
              <w:t> </w:t>
            </w:r>
          </w:p>
          <w:p w:rsidR="001347D5" w:rsidRPr="001347D5" w:rsidRDefault="001347D5" w:rsidP="001347D5">
            <w:pPr>
              <w:spacing w:after="288" w:line="288" w:lineRule="atLeast"/>
              <w:jc w:val="center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b/>
                <w:bCs/>
                <w:color w:val="17365D"/>
                <w:sz w:val="19"/>
                <w:szCs w:val="19"/>
              </w:rPr>
              <w:t>ПАМЯТКА</w:t>
            </w:r>
          </w:p>
          <w:p w:rsidR="001347D5" w:rsidRPr="001347D5" w:rsidRDefault="001347D5" w:rsidP="001347D5">
            <w:pPr>
              <w:spacing w:after="288" w:line="288" w:lineRule="atLeast"/>
              <w:jc w:val="center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b/>
                <w:bCs/>
                <w:color w:val="17365D"/>
                <w:sz w:val="19"/>
                <w:szCs w:val="19"/>
              </w:rPr>
              <w:t>«СЕРЫЕ» ЗАРПЛАТЫ И ИХ ПОСЛЕДСТВИЯ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b/>
                <w:bCs/>
                <w:color w:val="17365D"/>
                <w:sz w:val="19"/>
                <w:szCs w:val="19"/>
              </w:rPr>
              <w:t>«Серая» зарплата — </w:t>
            </w: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 xml:space="preserve">это </w:t>
            </w:r>
            <w:proofErr w:type="gramStart"/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размер оплаты труда</w:t>
            </w:r>
            <w:proofErr w:type="gramEnd"/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 xml:space="preserve"> работника, отличающийся от «официальной» суммы по трудовому договору</w:t>
            </w:r>
            <w:r w:rsidRPr="001347D5">
              <w:rPr>
                <w:rFonts w:ascii="Arial" w:eastAsia="Times New Roman" w:hAnsi="Arial" w:cs="Arial"/>
                <w:b/>
                <w:bCs/>
                <w:color w:val="17365D"/>
                <w:sz w:val="19"/>
                <w:szCs w:val="19"/>
              </w:rPr>
              <w:t>.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</w:rPr>
              <w:t>Негативные последствия для работника, получающего «серую» зарплату: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1.                получение лишь «белой» части зарплаты в случае любого конфликта с работодателем;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2.                неполучение в полном объеме отпускных, расчетных при увольнении;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3.                оплата больничного листа, исходя из «белой», то есть официальной части заработной платы;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4.                почти полное лишение социальных гарантий, связанных с сокращением, обучением, рождением ребенка;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5.                отказ в получении необходимого Вам кредита в банке;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6.                отказ в выдаче визы;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7.                назначение трудовой пенсии из расчета официальной заработной платы;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8.                административная (возможно уголовная ответственность) за незадекларированные доходы;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9.                отсутствие компенсации в случае производственного травматизма и т.д.</w:t>
            </w:r>
            <w:r w:rsidRPr="001347D5">
              <w:rPr>
                <w:rFonts w:ascii="Arial" w:eastAsia="Times New Roman" w:hAnsi="Arial" w:cs="Arial"/>
                <w:b/>
                <w:bCs/>
                <w:color w:val="17365D"/>
                <w:sz w:val="19"/>
                <w:szCs w:val="19"/>
              </w:rPr>
              <w:t> 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</w:rPr>
              <w:t>Негативные последствия для работодателя, выплачивающего «серую» зарплату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1.                В соответствии с частью 1 статьи 5.27. Кодекса об административных правонарушениях Российской Федерации нарушение трудового законодательства и иных нормативных правовых актов, содержащих нормы трудового права, влечет предупреждение или наложение административного штрафа: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на должностных лиц в размере от </w:t>
            </w:r>
            <w:r w:rsidRPr="001347D5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</w:rPr>
              <w:t>одной тысячи</w:t>
            </w:r>
            <w:r w:rsidRPr="001347D5">
              <w:rPr>
                <w:rFonts w:ascii="Arial" w:eastAsia="Times New Roman" w:hAnsi="Arial" w:cs="Arial"/>
                <w:color w:val="C00000"/>
                <w:sz w:val="19"/>
                <w:szCs w:val="19"/>
              </w:rPr>
              <w:t> до </w:t>
            </w:r>
            <w:r w:rsidRPr="001347D5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</w:rPr>
              <w:t>пяти тысяч</w:t>
            </w: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 рублей;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на лиц, осуществляющих предпринимательскую деятельность без образования юридического лица, от </w:t>
            </w:r>
            <w:r w:rsidRPr="001347D5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</w:rPr>
              <w:t>одной тысячи</w:t>
            </w:r>
            <w:r w:rsidRPr="001347D5">
              <w:rPr>
                <w:rFonts w:ascii="Arial" w:eastAsia="Times New Roman" w:hAnsi="Arial" w:cs="Arial"/>
                <w:color w:val="C00000"/>
                <w:sz w:val="19"/>
                <w:szCs w:val="19"/>
              </w:rPr>
              <w:t> до </w:t>
            </w:r>
            <w:r w:rsidRPr="001347D5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</w:rPr>
              <w:t>пяти тысяч</w:t>
            </w: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 рублей;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на юридических лиц от </w:t>
            </w:r>
            <w:r w:rsidRPr="001347D5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</w:rPr>
              <w:t>тридцати тысяч</w:t>
            </w:r>
            <w:r w:rsidRPr="001347D5">
              <w:rPr>
                <w:rFonts w:ascii="Arial" w:eastAsia="Times New Roman" w:hAnsi="Arial" w:cs="Arial"/>
                <w:color w:val="C00000"/>
                <w:sz w:val="19"/>
                <w:szCs w:val="19"/>
              </w:rPr>
              <w:t> до </w:t>
            </w:r>
            <w:r w:rsidRPr="001347D5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</w:rPr>
              <w:t>пятидесяти тысяч</w:t>
            </w: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 рублей.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2.                Совершение административного правонарушения лицом, ранее подвергнутым административному наказанию за аналогичное административное правонарушение, влечет наложение административного штрафа: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на должностных лиц в размере от </w:t>
            </w:r>
            <w:r w:rsidRPr="001347D5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</w:rPr>
              <w:t>десяти тысяч</w:t>
            </w:r>
            <w:r w:rsidRPr="001347D5">
              <w:rPr>
                <w:rFonts w:ascii="Arial" w:eastAsia="Times New Roman" w:hAnsi="Arial" w:cs="Arial"/>
                <w:color w:val="C00000"/>
                <w:sz w:val="19"/>
                <w:szCs w:val="19"/>
              </w:rPr>
              <w:t> до </w:t>
            </w:r>
            <w:r w:rsidRPr="001347D5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</w:rPr>
              <w:t>двадцати тысяч</w:t>
            </w: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 рублей или дисквалификацию на срок от одного года до трех лет;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на лиц, осуществляющих предпринимательскую деятельность без образования юридического лица,  от </w:t>
            </w:r>
            <w:r w:rsidRPr="001347D5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</w:rPr>
              <w:t>десяти тысяч</w:t>
            </w:r>
            <w:r w:rsidRPr="001347D5">
              <w:rPr>
                <w:rFonts w:ascii="Arial" w:eastAsia="Times New Roman" w:hAnsi="Arial" w:cs="Arial"/>
                <w:color w:val="C00000"/>
                <w:sz w:val="19"/>
                <w:szCs w:val="19"/>
              </w:rPr>
              <w:t> до </w:t>
            </w:r>
            <w:r w:rsidRPr="001347D5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</w:rPr>
              <w:t>двадцати тысяч</w:t>
            </w: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 рублей;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на юридических лиц от </w:t>
            </w:r>
            <w:r w:rsidRPr="001347D5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</w:rPr>
              <w:t>пятидесяти тысяч</w:t>
            </w:r>
            <w:r w:rsidRPr="001347D5">
              <w:rPr>
                <w:rFonts w:ascii="Arial" w:eastAsia="Times New Roman" w:hAnsi="Arial" w:cs="Arial"/>
                <w:color w:val="C00000"/>
                <w:sz w:val="19"/>
                <w:szCs w:val="19"/>
              </w:rPr>
              <w:t> до </w:t>
            </w:r>
            <w:r w:rsidRPr="001347D5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</w:rPr>
              <w:t>семидесяти тысяч</w:t>
            </w: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 рублей.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lastRenderedPageBreak/>
              <w:t>3.                Руководитель организации и главный бухгалтер, а также другие работники, оформляющие первичные учётные документы, могут быть привлечены к уголовной ответственности по статье 199 Уголовного кодекса Российской Федерации (Уклонение от уплаты налогов и (или) сборов с организации).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4.                Уход от налогов «в крупном размере» (сумма налогов и (или) сборов за период в пределах трех финансовых лет подряд более двух миллионов рублей, при условии, что доля неуплаченных налогов и (или) сборов превышает 10 процентов подлежащих уплате сумм налогов и (или) сборов, либо превышающая шесть миллионов рублей) наказывается штрафом: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в размере от ста тысяч до трехсот тысяч рублей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или в размере заработной платы или иного дохода осужденного за период от одного года до двух лет;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либо арестом на срок до шести месяцев;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5.                Уход от налогов «в особо крупном размере» (сумма налогов и (или) сборов за период в пределах трех финансовых лет подряд более десяти миллионов рублей, при условии, что доля неуплаченных налогов и (или) сборов превышает 20 процентов подлежащих уплате сумм налогов и (или) сборов, либо превышающая тридцать миллионов рублей) наказывается штрафом: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в размере от двухсот тысяч до пятисот тысяч рублей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или в размере заработной платы или иного дохода осужденного за период от одного года до трех лет;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такового;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color w:val="17365D"/>
                <w:sz w:val="19"/>
                <w:szCs w:val="19"/>
              </w:rPr>
              <w:t>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такового.</w:t>
            </w:r>
          </w:p>
          <w:p w:rsidR="001347D5" w:rsidRPr="001347D5" w:rsidRDefault="001347D5" w:rsidP="001347D5">
            <w:pPr>
              <w:spacing w:after="0" w:line="288" w:lineRule="atLeast"/>
              <w:rPr>
                <w:rFonts w:ascii="Arial" w:eastAsia="Times New Roman" w:hAnsi="Arial" w:cs="Arial"/>
                <w:color w:val="2F3444"/>
                <w:sz w:val="19"/>
                <w:szCs w:val="19"/>
              </w:rPr>
            </w:pPr>
            <w:r w:rsidRPr="001347D5">
              <w:rPr>
                <w:rFonts w:ascii="Arial" w:eastAsia="Times New Roman" w:hAnsi="Arial" w:cs="Arial"/>
                <w:b/>
                <w:bCs/>
                <w:color w:val="17365D"/>
                <w:sz w:val="19"/>
                <w:szCs w:val="19"/>
              </w:rPr>
              <w:t>Получая заработную плату в «конвертах» или «серую» зарплату сегодня, Вы лишены возможности получать в полном объеме пособия по временной нетрудоспособности, по беременности и родам, по уходу за ребенком, отпускные, пособия при увольнении, трудовую пенсию.</w:t>
            </w:r>
          </w:p>
        </w:tc>
      </w:tr>
    </w:tbl>
    <w:p w:rsidR="00B16A2C" w:rsidRDefault="00B16A2C"/>
    <w:sectPr w:rsidR="00B1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7D5"/>
    <w:rsid w:val="001347D5"/>
    <w:rsid w:val="00B1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7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347D5"/>
    <w:rPr>
      <w:b/>
      <w:bCs/>
    </w:rPr>
  </w:style>
  <w:style w:type="paragraph" w:styleId="a4">
    <w:name w:val="Normal (Web)"/>
    <w:basedOn w:val="a"/>
    <w:uiPriority w:val="99"/>
    <w:unhideWhenUsed/>
    <w:rsid w:val="0013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347D5"/>
    <w:rPr>
      <w:color w:val="0000FF"/>
      <w:u w:val="single"/>
    </w:rPr>
  </w:style>
  <w:style w:type="character" w:styleId="a6">
    <w:name w:val="Emphasis"/>
    <w:basedOn w:val="a0"/>
    <w:uiPriority w:val="20"/>
    <w:qFormat/>
    <w:rsid w:val="001347D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3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3</cp:revision>
  <dcterms:created xsi:type="dcterms:W3CDTF">2022-10-20T09:08:00Z</dcterms:created>
  <dcterms:modified xsi:type="dcterms:W3CDTF">2022-10-20T09:12:00Z</dcterms:modified>
</cp:coreProperties>
</file>